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Spett.le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Fondazione per l’Innovazione Urbana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Piazza Maggiore, 6 - 40121 Bologna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Telefono: (+39) 051 2194455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PEC: fondazioneinnovazioneurbana@pec.it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200" w:before="700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Oggetto: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Individuazione di operatori economici per la sottoscrizione di uno o più accordi quadro a consumo relativa al servizio di prenotazione viaggi e alberghi per conto della Fondazione, per la durata stimata di 12 mesi (da Febbraio 2023 a Gennaio 2024), per un importo massimo stimato di euro 20.000,00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after="200" w:before="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jc w:val="both"/>
        <w:rPr>
          <w:b w:val="1"/>
          <w:sz w:val="20"/>
          <w:szCs w:val="20"/>
          <w:highlight w:val="yellow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Il sottoscritto / La sottoscritta </w:t>
        <w:tab/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nato il _____________________ </w:t>
        <w:tab/>
        <w:t xml:space="preserve">a ______________________________________________ (prov. 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residente a __________________________________________________ </w:t>
        <w:tab/>
        <w:t xml:space="preserve">(prov. _____) cap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via/piazza ___________________________________________________________________ </w:t>
        <w:tab/>
        <w:t xml:space="preserve">n.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codice fiscale</w:t>
        <w:tab/>
        <w:t xml:space="preserve">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 qualità di </w:t>
        <w:tab/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dell’operatore economico </w:t>
        <w:tab/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con sede legale in ________________________ </w:t>
        <w:tab/>
        <w:t xml:space="preserve">via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sede operativa in ________________________ </w:t>
        <w:tab/>
        <w:t xml:space="preserve">via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codice fiscale ____________________________</w:t>
        <w:tab/>
        <w:t xml:space="preserve">partita IVA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pec _________________________________ </w:t>
        <w:tab/>
        <w:t xml:space="preserve">e-mail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coordinate bancarie:</w:t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84"/>
        <w:gridCol w:w="5401"/>
        <w:tblGridChange w:id="0">
          <w:tblGrid>
            <w:gridCol w:w="4184"/>
            <w:gridCol w:w="5401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Codice IBAN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Istituto bancario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Persone autorizzate ad operare sul conto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(indicare nominativi e codici fiscali)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right" w:leader="none" w:pos="9636"/>
          <w:tab w:val="right" w:leader="none" w:pos="9637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637"/>
        </w:tabs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9637"/>
        </w:tabs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invitato alla procedura di affidamento in oggetto, e a tal fine: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637"/>
        </w:tabs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637"/>
        </w:tabs>
        <w:spacing w:after="200" w:before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ai sensi degli artt. 46 e 47 del D.P.R. 445/2000, consapevole delle sanzioni penali previste dall’art. 76 del medesimo D.P.R. 445/2000 per le ipotesi di falsità in atti e dichiarazioni mendaci ivi indicate: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in possesso dei requisiti indicati nell’avviso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a conoscenza che la presente istanza non costituisce proposta contrattuale e non vincola in alcun modo la Fondazione, che sarà libera di seguire anche altre procedure e che si riserva di interrompere in qualsiasi momento, per ragioni di sua esclusiva competenza, il procedimento avviato, senza che i soggetti istanti possano vantare alcuna pretesa;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a conoscenza che la presente istanza non costituisce proposta contrattuale e non vincola in alcun modo la Fondazione, che si riserva il diritto di seguire anche altre procedure e/o di interrompere in qualsiasi momento, per ragioni di sua esclusiva competenza, il procedimento avviato, senza che i soggetti istanti possano vantare alcuna pretesa;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consapevole che la partecipazione alla procedura in oggetto non costituisce condizione di accesso, né impegno alcuno circa il prosieguo della procedura stessa;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consapevole che i dati raccolti saranno trattati, anche con strumenti informatici, ai sensi del Regolamento UE n. 679/2018, del D.Lgs n. 101/2018 e delle norme in materia di protezione dei dati personali, esclusivamente nell’ambito della procedura in oggetto. Titolare del trattamento è la Fondazione per l’Innovazione Urbana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637"/>
        </w:tabs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E 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curriculum aziendale;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copia fotostatica del documento di identità in corso di validità del sottoscrittore;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la seguente offerta economica per il servizio in oggetto: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7"/>
        </w:tabs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7"/>
        </w:tabs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7"/>
        </w:tabs>
        <w:spacing w:after="20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637"/>
        </w:tabs>
        <w:spacing w:after="200" w:before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Luogo ____________________, Data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637"/>
        </w:tabs>
        <w:spacing w:after="20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9637"/>
        </w:tabs>
        <w:spacing w:after="200" w:before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Timbro e firma 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133" w:right="11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1"/>
      <w:keepLines w:val="1"/>
      <w:spacing w:after="60" w:before="0" w:line="240" w:lineRule="auto"/>
      <w:jc w:val="both"/>
      <w:rPr/>
    </w:pPr>
    <w:bookmarkStart w:colFirst="0" w:colLast="0" w:name="_heading=h.3znysh7" w:id="3"/>
    <w:bookmarkEnd w:id="3"/>
    <w:r w:rsidDel="00000000" w:rsidR="00000000" w:rsidRPr="00000000">
      <w:rPr>
        <w:b w:val="1"/>
        <w:sz w:val="20"/>
        <w:szCs w:val="20"/>
        <w:rtl w:val="0"/>
      </w:rPr>
      <w:t xml:space="preserve">AVVISO PUBBLICO ACQ/2023/AP-1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1"/>
      <w:keepLines w:val="1"/>
      <w:spacing w:after="60" w:before="0" w:line="240" w:lineRule="auto"/>
      <w:jc w:val="both"/>
      <w:rPr/>
    </w:pPr>
    <w:bookmarkStart w:colFirst="0" w:colLast="0" w:name="_heading=h.2et92p0" w:id="4"/>
    <w:bookmarkEnd w:id="4"/>
    <w:r w:rsidDel="00000000" w:rsidR="00000000" w:rsidRPr="00000000">
      <w:rPr>
        <w:b w:val="1"/>
        <w:sz w:val="20"/>
        <w:szCs w:val="20"/>
        <w:rtl w:val="0"/>
      </w:rPr>
      <w:t xml:space="preserve">ALLEGATO A - MANIFESTAZIONE DI INTERESSE E OFFERTA ECONOMICA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1"/>
      <w:keepLines w:val="1"/>
      <w:spacing w:after="60" w:before="0" w:line="240" w:lineRule="auto"/>
      <w:jc w:val="both"/>
      <w:rPr>
        <w:b w:val="1"/>
        <w:sz w:val="20"/>
        <w:szCs w:val="20"/>
      </w:rPr>
    </w:pPr>
    <w:bookmarkStart w:colFirst="0" w:colLast="0" w:name="_heading=h.tyjcwt" w:id="5"/>
    <w:bookmarkEnd w:id="5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0hYOqVtFHEfeWGFzoWeT38OZrg==">AMUW2mV/O4gizvoD7embxbpCUL/hmV9Psq2c4bBLm5AbWWDym8O3fX1jA9RqvQFMoBHU8GnjyFpY3s6BKuZOrdeCysKsPD6PV1aXJZNvmrkf/8V03XfQ8D/zVxp5QWCOq42axFeAx0ROeZoQzb9iBAchI9MuvEHQRq5cFEfs/lyxc4afXDh0sUYWqIcK59I9vWlWeGHW69ib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