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1 esperto/a a cui conferire un incarico di natura professionale nell’ambito progetto BO4.4.11.1.d “Azioni integrate per l’infanzia e l’adolescenza”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PN Metro plus e città medie Sud 2021-2027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Priorità 4 - Servizi per l'inclusione e l'innovazione sociale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Azione 4.4.11 Rafforzamento della rete dei servizi del territorio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Progetto BO4.4.11.1.d Azioni integrate per l’infanzia e l’adolescenza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CUP F39B23000140006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(CCL/2025/AP-3)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2025/EDU-REN</w:t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risorseumane@fondazioneiu.it);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C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-647699</wp:posOffset>
          </wp:positionH>
          <wp:positionV relativeFrom="paragraph">
            <wp:posOffset>-335279</wp:posOffset>
          </wp:positionV>
          <wp:extent cx="7212956" cy="578213"/>
          <wp:effectExtent b="0" l="0" r="0" t="0"/>
          <wp:wrapTopAndBottom distB="114300" distT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2956" cy="5782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CCL/2025/AP-3 </w:t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F39B23000140006</w:t>
    </w:r>
  </w:p>
  <w:p w:rsidR="00000000" w:rsidDel="00000000" w:rsidP="00000000" w:rsidRDefault="00000000" w:rsidRPr="00000000" w14:paraId="00000038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5udBV8H0OYLXLF/hiNHNdc+yrw==">CgMxLjAyCGguZ2pkZ3hzOAByITF6WS0wY0s3UERjV2dBb001aVlzQjBydGxKRGt5MFphNg==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